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95DE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ВЫБОРЫ ДЕПУТАТОВ 2024: АРГУМЕНТЫ И ФАКТЫ</w:t>
      </w:r>
    </w:p>
    <w:p w14:paraId="32D24901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48477FA8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79F93721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68C4EACA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57046AF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1F5498B8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0B7388F6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6A5A0F18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1C0201BC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14093FFF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41E8E40A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1E813BA3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5ED9942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5C16C336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>
        <w:rPr>
          <w:color w:val="000000"/>
          <w:sz w:val="30"/>
          <w:szCs w:val="30"/>
          <w:shd w:val="clear" w:color="auto" w:fill="FFFFFF"/>
        </w:rPr>
        <w:t>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704BDD4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29751E3A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0D154F58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0591A642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Свердлова, д.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30 (ГУО ”Гимназия №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75 </w:t>
      </w:r>
      <w:r w:rsidR="00D7199E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им. П.В.Масленикова“). Если у гражданина есть регистрация по месту пребывания, он будет включен в списки по месту регистрации.</w:t>
      </w:r>
    </w:p>
    <w:p w14:paraId="3FA3E9CC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0E4D1D51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>Решение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3F6A569C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6D8982A0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4F6519CD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749BBA0A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153D1968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6404635A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176452D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7ECB694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5C91F0AD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65CB05A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Установление ЦИК итогов выборов и регистрация избранных </w:t>
      </w:r>
      <w:r>
        <w:rPr>
          <w:rFonts w:eastAsia="Times New Roman"/>
          <w:sz w:val="30"/>
          <w:szCs w:val="30"/>
          <w:lang w:eastAsia="ru-RU"/>
        </w:rPr>
        <w:lastRenderedPageBreak/>
        <w:t>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38A575BF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14:paraId="3EA2E732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0A8C3598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3FF0C62F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12EFDB3C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16BA3E54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>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D7199E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01F5D278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4E97F0AD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5F907B3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2DA92942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4DA08A8A" w14:textId="77777777"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 xml:space="preserve">здесь целесообразно привести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lastRenderedPageBreak/>
        <w:t>общие сведения о кандидатах в депутаты в вашем регионе.</w:t>
      </w:r>
    </w:p>
    <w:p w14:paraId="22EFA780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5EF9AB65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2B312FFD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190ABEC6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4C457ECE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211E8C9D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2C052C77" w14:textId="77777777" w:rsidR="002C2564" w:rsidRPr="00B21866" w:rsidRDefault="00B21866" w:rsidP="00D7199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5D87AB5E" w14:textId="77777777"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14:paraId="38C622B2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242DCF92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0C80E3C4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47AE93DE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0F6B984C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2DBE5D9F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7B1A7792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416A21F0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1FA4BE72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0E2ACF1E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50 – в Парламент. </w:t>
      </w:r>
    </w:p>
    <w:p w14:paraId="1B58721D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21 – в Парламент. </w:t>
      </w:r>
    </w:p>
    <w:p w14:paraId="2B1E8F90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Либерально-демократическая партия Беларуси – 209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Парламент.</w:t>
      </w:r>
    </w:p>
    <w:p w14:paraId="4E7656A9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2CE778F2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4717B6CD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73CCBCF9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107A88E2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47E1F348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423EFF4D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05D50744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58846A75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6AF4F187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51E2BEE1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</w:t>
      </w:r>
      <w:r w:rsidR="006D26FB" w:rsidRPr="000D081D">
        <w:rPr>
          <w:bCs/>
          <w:sz w:val="30"/>
          <w:szCs w:val="30"/>
        </w:rPr>
        <w:lastRenderedPageBreak/>
        <w:t xml:space="preserve">компетенции в вопросах государственного устройства. </w:t>
      </w:r>
    </w:p>
    <w:p w14:paraId="02C19AE1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585F54BF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5C430744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127AB16B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07F5171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60827556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7DC4AB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292C4772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22BDB3E3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62AACC47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4D6B9E34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34A105A3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20620267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6B02E821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69903B76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5D461946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544727C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0DE8FA02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3DCBD4F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 xml:space="preserve">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4FB641C7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1E0649A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72448E1E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4B0CF7C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4B8B6AAF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3E88950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18CA75D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2A170DA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517365A8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14:paraId="530FBB64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1D94D19C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7139FED2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58F1C47C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4E0BAF2C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314C1AEE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4FB1DE2C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75A52349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5B479789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14:paraId="648D51E3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1C8B599E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28F9C84F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416E" w14:textId="77777777" w:rsidR="00213FA1" w:rsidRDefault="00213FA1" w:rsidP="0094764C">
      <w:pPr>
        <w:spacing w:after="0" w:line="240" w:lineRule="auto"/>
      </w:pPr>
      <w:r>
        <w:separator/>
      </w:r>
    </w:p>
  </w:endnote>
  <w:endnote w:type="continuationSeparator" w:id="0">
    <w:p w14:paraId="020EBB89" w14:textId="77777777" w:rsidR="00213FA1" w:rsidRDefault="00213FA1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C018" w14:textId="77777777" w:rsidR="00213FA1" w:rsidRDefault="00213FA1" w:rsidP="0094764C">
      <w:pPr>
        <w:spacing w:after="0" w:line="240" w:lineRule="auto"/>
      </w:pPr>
      <w:r>
        <w:separator/>
      </w:r>
    </w:p>
  </w:footnote>
  <w:footnote w:type="continuationSeparator" w:id="0">
    <w:p w14:paraId="16C4DEC3" w14:textId="77777777" w:rsidR="00213FA1" w:rsidRDefault="00213FA1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A002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331E">
      <w:rPr>
        <w:noProof/>
      </w:rPr>
      <w:t>9</w:t>
    </w:r>
    <w:r>
      <w:fldChar w:fldCharType="end"/>
    </w:r>
  </w:p>
  <w:p w14:paraId="7B0A0B38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13FA1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2158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08C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331E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C29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РОСТОК</cp:lastModifiedBy>
  <cp:revision>3</cp:revision>
  <cp:lastPrinted>2024-02-13T07:21:00Z</cp:lastPrinted>
  <dcterms:created xsi:type="dcterms:W3CDTF">2024-02-13T07:21:00Z</dcterms:created>
  <dcterms:modified xsi:type="dcterms:W3CDTF">2024-03-04T08:24:00Z</dcterms:modified>
</cp:coreProperties>
</file>